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498F1" w14:textId="3CD1CC92" w:rsidR="009C4FEE" w:rsidRPr="00010590" w:rsidRDefault="00711E01" w:rsidP="009C4FEE">
      <w:pPr>
        <w:spacing w:after="0" w:line="240" w:lineRule="auto"/>
        <w:ind w:firstLine="709"/>
        <w:jc w:val="both"/>
        <w:rPr>
          <w:rStyle w:val="a3"/>
          <w:rFonts w:ascii="Times New Roman" w:hAnsi="Times New Roman" w:cs="Times New Roman"/>
          <w:sz w:val="28"/>
          <w:szCs w:val="28"/>
          <w:lang w:val="kk-KZ"/>
        </w:rPr>
      </w:pPr>
      <w:r>
        <w:rPr>
          <w:rStyle w:val="a3"/>
          <w:rFonts w:ascii="Times New Roman" w:hAnsi="Times New Roman" w:cs="Times New Roman"/>
          <w:sz w:val="28"/>
          <w:szCs w:val="28"/>
          <w:lang w:val="kk-KZ"/>
        </w:rPr>
        <w:t xml:space="preserve">10 Лек. </w:t>
      </w:r>
      <w:r w:rsidR="009C4FEE" w:rsidRPr="00010590">
        <w:rPr>
          <w:rStyle w:val="a3"/>
          <w:rFonts w:ascii="Times New Roman" w:hAnsi="Times New Roman" w:cs="Times New Roman"/>
          <w:sz w:val="28"/>
          <w:szCs w:val="28"/>
          <w:lang w:val="kk-KZ"/>
        </w:rPr>
        <w:t>Тақырып:       Телеқатысымның теориялық тұжырымы</w:t>
      </w:r>
    </w:p>
    <w:p w14:paraId="04DC1971" w14:textId="77777777" w:rsidR="009C4FEE" w:rsidRPr="00010590" w:rsidRDefault="009C4FEE" w:rsidP="009C4FEE">
      <w:pPr>
        <w:spacing w:after="0" w:line="240" w:lineRule="auto"/>
        <w:ind w:firstLine="709"/>
        <w:jc w:val="both"/>
        <w:rPr>
          <w:rStyle w:val="a3"/>
          <w:rFonts w:ascii="Times New Roman" w:hAnsi="Times New Roman" w:cs="Times New Roman"/>
          <w:sz w:val="28"/>
          <w:szCs w:val="28"/>
          <w:lang w:val="kk-KZ"/>
        </w:rPr>
      </w:pPr>
    </w:p>
    <w:p w14:paraId="0AC8A6E5" w14:textId="77777777" w:rsidR="009C4FEE" w:rsidRPr="00711E01" w:rsidRDefault="009C4FEE" w:rsidP="009C4FEE">
      <w:pPr>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 xml:space="preserve"> Телеқатысымдық теориясының негізгі тұжырымдары төмендегідей:</w:t>
      </w:r>
    </w:p>
    <w:p w14:paraId="4EB7646D" w14:textId="77777777" w:rsidR="009C4FEE" w:rsidRPr="00711E01" w:rsidRDefault="009C4FEE" w:rsidP="009C4FEE">
      <w:pPr>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1. Көрермендер жеке тұлға деп қаралмайды, олар әлеуметтік топ мүшелері, бір-бірімен араласып тұрады.</w:t>
      </w:r>
    </w:p>
    <w:p w14:paraId="6C947D24" w14:textId="77777777" w:rsidR="009C4FEE" w:rsidRPr="00711E01" w:rsidRDefault="009C4FEE" w:rsidP="009C4FEE">
      <w:pPr>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2. БАҚ ақпаратына тікелей және сол сәтте жауап қатпайды, әлеуметтік ықпалдастық ықпалымен ғана шешімге келеді.</w:t>
      </w:r>
    </w:p>
    <w:p w14:paraId="1791BC3A" w14:textId="77777777" w:rsidR="009C4FEE" w:rsidRPr="00711E01" w:rsidRDefault="009C4FEE" w:rsidP="009C4FEE">
      <w:pPr>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3. Жауап қатуға екі үрдіс қатысады: хабарды ұғыну/назар аударып, қабылдау/не келіспей, қарсылық білдіру.</w:t>
      </w:r>
    </w:p>
    <w:p w14:paraId="4CEEB125" w14:textId="77777777" w:rsidR="009C4FEE" w:rsidRPr="00711E01" w:rsidRDefault="009C4FEE" w:rsidP="009C4FEE">
      <w:pPr>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4. Жеке адамдар қатысым үрдісінде әр түрлі рөлді атқарады, оның бір бөлігі белсенді топ (БАҚ идеяларын түсініп, оны ары қарай жеткізуші), ал екіншісі көбіне әлеуметтік қарым-қатынаста айтылған ақпаратқа көбірек сүйенеді.</w:t>
      </w:r>
    </w:p>
    <w:p w14:paraId="7C0EBB7E" w14:textId="77777777" w:rsidR="009C4FEE" w:rsidRPr="00711E01" w:rsidRDefault="009C4FEE" w:rsidP="009C4FEE">
      <w:pPr>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5. Үрдіске белсенді қатысушылар (көшбасшылар) ерекше қабілетті: олар БАҚ-ты ақпарат көзі ретінде жиі қарайды, тілдесімге бейім, шешен келеді, өз бойындағы басқаларға ықпал ететін күшті сезеді және сол абыройын нығайтуды ойлайды.</w:t>
      </w:r>
    </w:p>
    <w:p w14:paraId="5C3BD5EB" w14:textId="77777777" w:rsidR="009C4FEE" w:rsidRPr="00711E01" w:rsidRDefault="009C4FEE" w:rsidP="009C4FEE">
      <w:pPr>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Осы модельге Робинсон да пікір білдіріп, БАҚ ықпалының көп сатылы екендігін дәлелдеуге тырысты. Осындай ықпалды сынаушылар да көп, дегенмен тұжырымның көкейге қонымдылығын уақыт дәлелдеп берді. Теледидар тікелей де, жанама да, әлеуметтік топтар арқылы да, көшбасшы тұлғалар арқылы да өз көрерменіне ықпал етеді. Оның өктем, агрессивті сипатын тележарнамадан байқаймыз.</w:t>
      </w:r>
    </w:p>
    <w:p w14:paraId="7E8A9007" w14:textId="77777777" w:rsidR="009C4FEE" w:rsidRPr="00711E01" w:rsidRDefault="009C4FEE" w:rsidP="009C4FEE">
      <w:pPr>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1973 жылы Э.Ноэлл-Нойманның (Noelle-Neumann, 1973) «үндемеу спиралі» теориясы жарық көрді. Ол бойынша медиаәсерлердің ықпалы күшті, көпшілік пікіріне қарама-қайшы келетін болса, адамдар өздерінің көзқарастары мен нанымдарын жасырады. Осы зерттеуде БАҚ-тың қоғамдық пікірді қалыптастырудағы жетекші тетік екендігі баса көрсетіледі.</w:t>
      </w:r>
    </w:p>
    <w:p w14:paraId="24C45FD2" w14:textId="77777777" w:rsidR="009C4FEE" w:rsidRPr="00711E01" w:rsidRDefault="009C4FEE" w:rsidP="009C4FEE">
      <w:pPr>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 xml:space="preserve">1983 жылы АҚШ-тағы Ұлттық психикалық денсаулық институтының телевизияның іс-дағдыға ықпал ететіндігі туралы баяндамасы жарияланды. Онда экрандағы қантөгіс, зорлық көріністерінің балалар мен жасөспірімдерге күшті әсер ететіндігі көрсетілді. </w:t>
      </w:r>
    </w:p>
    <w:p w14:paraId="1C9CB7C2" w14:textId="77777777" w:rsidR="009C4FEE" w:rsidRPr="00711E01" w:rsidRDefault="009C4FEE" w:rsidP="009C4FEE">
      <w:pPr>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 xml:space="preserve">Келесі теория «жаңашылдықтың диффузиясы» деп аталады, авторы Роджерс (Rogers, 1983). Оның басты қағидасы жаңа идеялар мен өнімдер әлеуметтік жүйе мүшелері көмегімен бірден емес, уақыт өте келе тарайтындығын көрсетеді. Оны төрт сатылы күрделі жүйе ретінде көрсетеді және үш негізгі блоктан тұрады: алғашқы жағдай, үрдіс және себеп-салдар. </w:t>
      </w:r>
    </w:p>
    <w:p w14:paraId="4342575B" w14:textId="77777777" w:rsidR="009C4FEE" w:rsidRPr="00711E01" w:rsidRDefault="009C4FEE" w:rsidP="009C4FEE">
      <w:pPr>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Біріншісіне қабылдаушы ғана қатысады.</w:t>
      </w:r>
    </w:p>
    <w:p w14:paraId="631E1BA4" w14:textId="77777777" w:rsidR="009C4FEE" w:rsidRPr="00711E01" w:rsidRDefault="009C4FEE" w:rsidP="009C4FEE">
      <w:pPr>
        <w:spacing w:after="0" w:line="240" w:lineRule="auto"/>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 xml:space="preserve">          Екінші блок – тану, қатысын өзгерту және шешім қабылдау. Мұнда жаңалықтың ерекшеліктерімен танысқан тұтынушы өзін қоршаған топтың нормалары және құндылықтарына сай шешім қабылдайды. </w:t>
      </w:r>
    </w:p>
    <w:p w14:paraId="15175DC3" w14:textId="77777777" w:rsidR="009C4FEE" w:rsidRPr="00711E01" w:rsidRDefault="009C4FEE" w:rsidP="009C4FEE">
      <w:pPr>
        <w:spacing w:after="0" w:line="240" w:lineRule="auto"/>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 xml:space="preserve">          Үшінші блок, жаңалықты қолдану немесе пайдаланбау.</w:t>
      </w:r>
    </w:p>
    <w:p w14:paraId="3C74CCFE" w14:textId="77777777" w:rsidR="009C4FEE" w:rsidRPr="00711E01" w:rsidRDefault="009C4FEE" w:rsidP="009C4FEE">
      <w:pPr>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lastRenderedPageBreak/>
        <w:t>Кейіннен бұл теория да резонанс алып кетті, бірнеше ғалым өз үлестерін қосты, тіпті математикалық өлшемдер енгізілді.</w:t>
      </w:r>
    </w:p>
    <w:p w14:paraId="67E90D3B" w14:textId="77777777" w:rsidR="009C4FEE" w:rsidRPr="00711E01" w:rsidRDefault="009C4FEE" w:rsidP="009C4FEE">
      <w:pPr>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Тағы бір назар аударарлық теория Фискенің дискурстық моделі (Fiske, 1987) болып табылады. Ол бойынша БАҚ мәтіндері кодталған мағына ғана емес, ол аудиторияға қатысты өнім, телебағдарламадағы мәтінді көрермен оқып, қанағат сезімін алғанда ғана мақсатына жетеді, қатысым орнайды. Дискурстан («язык или система репрезентации, которая развилась в ходе социальных процессов и которая создает и поддерживает когерентный набор смыслов относительно какого-то важного предмета») «оқырманның» тәжірибесі мен ұстанымдарына байланысты мағына туындайды. Дискурс ұғымы «мағыналық құрылым» деген түсінікті береді.</w:t>
      </w:r>
    </w:p>
    <w:p w14:paraId="72AD6BEB" w14:textId="6D329E96" w:rsidR="009C4FEE" w:rsidRPr="00711E01" w:rsidRDefault="009C4FEE" w:rsidP="009C4FEE">
      <w:pPr>
        <w:spacing w:after="0" w:line="240" w:lineRule="auto"/>
        <w:ind w:firstLine="709"/>
        <w:jc w:val="both"/>
        <w:rPr>
          <w:rStyle w:val="a3"/>
          <w:rFonts w:ascii="Times New Roman" w:hAnsi="Times New Roman" w:cs="Times New Roman"/>
          <w:b w:val="0"/>
          <w:bCs w:val="0"/>
          <w:sz w:val="28"/>
          <w:szCs w:val="28"/>
          <w:lang w:val="kk-KZ"/>
        </w:rPr>
      </w:pPr>
      <w:r w:rsidRPr="00711E01">
        <w:rPr>
          <w:rStyle w:val="a3"/>
          <w:rFonts w:ascii="Times New Roman" w:hAnsi="Times New Roman" w:cs="Times New Roman"/>
          <w:b w:val="0"/>
          <w:bCs w:val="0"/>
          <w:sz w:val="28"/>
          <w:szCs w:val="28"/>
          <w:lang w:val="kk-KZ"/>
        </w:rPr>
        <w:t>1989 жылы «Қатысымтанудың халықаралық энциклопедиясы» жарық көрді. Онда 200-ге тарта автордың философия, тіл білімі, психология, мәдени әлеуметтану, саясат, оқу технологиясы, эстетика, этнография және басқа да салаларды қамтыған іргелі зерттеулері топтастырылды. Сөйтіп, қатысым үрдістерін зерттеушілерді жақындастыру, міндеттерін нақтылауға қатысты маңызды қадам жасалды.</w:t>
      </w:r>
    </w:p>
    <w:sectPr w:rsidR="009C4FEE" w:rsidRPr="00711E0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6C"/>
    <w:rsid w:val="003642EA"/>
    <w:rsid w:val="003956DE"/>
    <w:rsid w:val="00554C6C"/>
    <w:rsid w:val="00711E01"/>
    <w:rsid w:val="00904923"/>
    <w:rsid w:val="009C4FEE"/>
    <w:rsid w:val="00AD056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738E"/>
  <w15:chartTrackingRefBased/>
  <w15:docId w15:val="{12974E94-41C9-4FE4-9383-85B5BBEA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FEE"/>
    <w:pPr>
      <w:spacing w:after="200" w:line="276" w:lineRule="auto"/>
    </w:pPr>
    <w:rPr>
      <w:rFonts w:eastAsiaTheme="minorEastAsia"/>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4FEE"/>
    <w:rPr>
      <w:b/>
      <w:bCs/>
    </w:rPr>
  </w:style>
  <w:style w:type="character" w:customStyle="1" w:styleId="2">
    <w:name w:val="Основной текст (2)"/>
    <w:basedOn w:val="a0"/>
    <w:rsid w:val="009C4FEE"/>
    <w:rPr>
      <w:rFonts w:ascii="Times New Roman" w:eastAsia="Times New Roman" w:hAnsi="Times New Roman" w:cs="Times New Roman"/>
      <w:b w:val="0"/>
      <w:bCs w:val="0"/>
      <w:i w:val="0"/>
      <w:iCs w:val="0"/>
      <w:smallCaps w:val="0"/>
      <w:strike w:val="0"/>
      <w:spacing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6</cp:revision>
  <dcterms:created xsi:type="dcterms:W3CDTF">2023-09-04T16:05:00Z</dcterms:created>
  <dcterms:modified xsi:type="dcterms:W3CDTF">2023-09-04T16:29:00Z</dcterms:modified>
</cp:coreProperties>
</file>